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EE2B7" w14:textId="77777777" w:rsidR="00B451A4" w:rsidRDefault="00B451A4" w:rsidP="00B451A4">
      <w:pPr>
        <w:jc w:val="center"/>
        <w:rPr>
          <w:rFonts w:ascii="Palatino Linotype" w:hAnsi="Palatino Linotype"/>
          <w:b/>
        </w:rPr>
      </w:pPr>
    </w:p>
    <w:p w14:paraId="2D8C74ED" w14:textId="77777777" w:rsidR="00B451A4" w:rsidRPr="00B451A4" w:rsidRDefault="00B451A4" w:rsidP="00B451A4">
      <w:pPr>
        <w:jc w:val="center"/>
        <w:rPr>
          <w:rFonts w:ascii="Palatino Linotype" w:hAnsi="Palatino Linotype"/>
        </w:rPr>
      </w:pPr>
      <w:r w:rsidRPr="00B451A4">
        <w:rPr>
          <w:rFonts w:ascii="Palatino Linotype" w:hAnsi="Palatino Linotype"/>
          <w:b/>
        </w:rPr>
        <w:t>Frequently Asked Questions</w:t>
      </w:r>
    </w:p>
    <w:p w14:paraId="006E77E7" w14:textId="77777777" w:rsidR="00B451A4" w:rsidRPr="00B451A4" w:rsidRDefault="00B451A4" w:rsidP="00B451A4">
      <w:pPr>
        <w:rPr>
          <w:rFonts w:ascii="Palatino Linotype" w:hAnsi="Palatino Linotype"/>
        </w:rPr>
      </w:pPr>
    </w:p>
    <w:p w14:paraId="28FA7731" w14:textId="77777777" w:rsidR="00B451A4" w:rsidRPr="00B451A4" w:rsidRDefault="00B451A4" w:rsidP="00B451A4">
      <w:pPr>
        <w:numPr>
          <w:ilvl w:val="0"/>
          <w:numId w:val="11"/>
        </w:numPr>
        <w:spacing w:after="120" w:line="312" w:lineRule="auto"/>
        <w:ind w:hanging="359"/>
        <w:contextualSpacing/>
        <w:rPr>
          <w:rFonts w:ascii="Palatino Linotype" w:hAnsi="Palatino Linotype"/>
          <w:b/>
          <w:highlight w:val="white"/>
        </w:rPr>
      </w:pPr>
      <w:r w:rsidRPr="00B451A4">
        <w:rPr>
          <w:rFonts w:ascii="Palatino Linotype" w:hAnsi="Palatino Linotype"/>
          <w:b/>
          <w:highlight w:val="white"/>
        </w:rPr>
        <w:t>What is the organization nomination comprised of?</w:t>
      </w:r>
    </w:p>
    <w:p w14:paraId="2BBB54F7" w14:textId="77777777" w:rsidR="00B451A4" w:rsidRPr="00B451A4" w:rsidRDefault="00B451A4" w:rsidP="00B451A4">
      <w:pPr>
        <w:spacing w:after="120" w:line="312" w:lineRule="auto"/>
        <w:rPr>
          <w:rFonts w:ascii="Palatino Linotype" w:hAnsi="Palatino Linotype"/>
          <w:highlight w:val="white"/>
        </w:rPr>
      </w:pPr>
      <w:r w:rsidRPr="00B451A4">
        <w:rPr>
          <w:rFonts w:ascii="Palatino Linotype" w:hAnsi="Palatino Linotype"/>
          <w:highlight w:val="white"/>
        </w:rPr>
        <w:t xml:space="preserve">The nomination is comprised of two sections: (1) a proposal for a project related to environmental conservation, historic preservation, the </w:t>
      </w:r>
      <w:proofErr w:type="gramStart"/>
      <w:r w:rsidRPr="00B451A4">
        <w:rPr>
          <w:rFonts w:ascii="Palatino Linotype" w:hAnsi="Palatino Linotype"/>
          <w:highlight w:val="white"/>
        </w:rPr>
        <w:t>arts</w:t>
      </w:r>
      <w:proofErr w:type="gramEnd"/>
      <w:r w:rsidRPr="00B451A4">
        <w:rPr>
          <w:rFonts w:ascii="Palatino Linotype" w:hAnsi="Palatino Linotype"/>
          <w:highlight w:val="white"/>
        </w:rPr>
        <w:t xml:space="preserve"> or tourism in the Hudson River Valley; (2) the profile of the “young leader” who will undertake the project. Organizations are also required to submit their audited financial statements. See </w:t>
      </w:r>
      <w:hyperlink r:id="rId8" w:anchor="nomination" w:history="1">
        <w:r w:rsidRPr="00B451A4">
          <w:rPr>
            <w:rStyle w:val="Hyperlink"/>
            <w:rFonts w:ascii="Palatino Linotype" w:hAnsi="Palatino Linotype"/>
            <w:highlight w:val="white"/>
          </w:rPr>
          <w:t>application details</w:t>
        </w:r>
      </w:hyperlink>
      <w:r w:rsidRPr="00B451A4">
        <w:rPr>
          <w:rFonts w:ascii="Palatino Linotype" w:hAnsi="Palatino Linotype"/>
          <w:highlight w:val="white"/>
        </w:rPr>
        <w:t>.</w:t>
      </w:r>
    </w:p>
    <w:p w14:paraId="4CB7559E" w14:textId="77777777" w:rsidR="00B451A4" w:rsidRPr="00B451A4" w:rsidRDefault="00B451A4" w:rsidP="00B451A4">
      <w:pPr>
        <w:numPr>
          <w:ilvl w:val="0"/>
          <w:numId w:val="11"/>
        </w:numPr>
        <w:spacing w:after="120" w:line="312" w:lineRule="auto"/>
        <w:ind w:hanging="359"/>
        <w:contextualSpacing/>
        <w:rPr>
          <w:rFonts w:ascii="Palatino Linotype" w:hAnsi="Palatino Linotype"/>
          <w:b/>
          <w:highlight w:val="white"/>
        </w:rPr>
      </w:pPr>
      <w:r w:rsidRPr="00B451A4">
        <w:rPr>
          <w:rFonts w:ascii="Palatino Linotype" w:hAnsi="Palatino Linotype"/>
          <w:b/>
          <w:highlight w:val="white"/>
        </w:rPr>
        <w:t>Who makes the nomination?</w:t>
      </w:r>
      <w:r w:rsidRPr="00B451A4">
        <w:rPr>
          <w:rFonts w:ascii="Palatino Linotype" w:hAnsi="Palatino Linotype"/>
          <w:highlight w:val="white"/>
        </w:rPr>
        <w:t xml:space="preserve"> </w:t>
      </w:r>
    </w:p>
    <w:p w14:paraId="305C7457" w14:textId="77777777" w:rsidR="00B451A4" w:rsidRPr="00B451A4" w:rsidRDefault="00B451A4" w:rsidP="00B451A4">
      <w:pPr>
        <w:spacing w:after="120" w:line="312" w:lineRule="auto"/>
        <w:rPr>
          <w:rFonts w:ascii="Palatino Linotype" w:eastAsia="Arial" w:hAnsi="Palatino Linotype" w:cs="Arial"/>
          <w:sz w:val="22"/>
        </w:rPr>
      </w:pPr>
      <w:r w:rsidRPr="00B451A4">
        <w:rPr>
          <w:rFonts w:ascii="Palatino Linotype" w:hAnsi="Palatino Linotype"/>
          <w:highlight w:val="white"/>
        </w:rPr>
        <w:t>The organization is sponsoring the pairing of a project with a student candidate.</w:t>
      </w:r>
    </w:p>
    <w:p w14:paraId="65E7F8FB" w14:textId="77777777" w:rsidR="00B451A4" w:rsidRPr="00B451A4" w:rsidRDefault="00B451A4" w:rsidP="00B451A4">
      <w:pPr>
        <w:numPr>
          <w:ilvl w:val="0"/>
          <w:numId w:val="11"/>
        </w:numPr>
        <w:spacing w:after="120" w:line="312" w:lineRule="auto"/>
        <w:ind w:hanging="359"/>
        <w:contextualSpacing/>
        <w:rPr>
          <w:rFonts w:ascii="Palatino Linotype" w:hAnsi="Palatino Linotype"/>
          <w:b/>
          <w:highlight w:val="white"/>
        </w:rPr>
      </w:pPr>
      <w:r w:rsidRPr="00B451A4">
        <w:rPr>
          <w:rFonts w:ascii="Palatino Linotype" w:hAnsi="Palatino Linotype"/>
          <w:b/>
          <w:highlight w:val="white"/>
        </w:rPr>
        <w:t>How much do award recipients receive?</w:t>
      </w:r>
      <w:r w:rsidRPr="00B451A4">
        <w:rPr>
          <w:rFonts w:ascii="Palatino Linotype" w:hAnsi="Palatino Linotype"/>
          <w:highlight w:val="white"/>
        </w:rPr>
        <w:t xml:space="preserve"> </w:t>
      </w:r>
    </w:p>
    <w:p w14:paraId="0F47AB0D" w14:textId="77777777" w:rsidR="00B451A4" w:rsidRPr="00B451A4" w:rsidRDefault="00B451A4" w:rsidP="00B451A4">
      <w:pPr>
        <w:spacing w:after="120" w:line="312" w:lineRule="auto"/>
        <w:rPr>
          <w:rFonts w:ascii="Palatino Linotype" w:eastAsia="Arial" w:hAnsi="Palatino Linotype" w:cs="Arial"/>
          <w:sz w:val="22"/>
        </w:rPr>
      </w:pPr>
      <w:r w:rsidRPr="00B451A4">
        <w:rPr>
          <w:rFonts w:ascii="Palatino Linotype" w:hAnsi="Palatino Linotype"/>
          <w:highlight w:val="white"/>
        </w:rPr>
        <w:t>Each award recipient receives up to $5,000 and the nominating entity receives up to $1000* to defray administrative costs. The funds are granted to the nominating entity which then disperses them to the award winner.</w:t>
      </w:r>
    </w:p>
    <w:p w14:paraId="4B79BA7C" w14:textId="77777777" w:rsidR="00B451A4" w:rsidRPr="00B451A4" w:rsidRDefault="00B451A4" w:rsidP="00B451A4">
      <w:pPr>
        <w:numPr>
          <w:ilvl w:val="0"/>
          <w:numId w:val="11"/>
        </w:numPr>
        <w:spacing w:after="120" w:line="312" w:lineRule="auto"/>
        <w:ind w:hanging="359"/>
        <w:contextualSpacing/>
        <w:rPr>
          <w:rFonts w:ascii="Palatino Linotype" w:hAnsi="Palatino Linotype"/>
          <w:b/>
          <w:highlight w:val="white"/>
        </w:rPr>
      </w:pPr>
      <w:r w:rsidRPr="00B451A4">
        <w:rPr>
          <w:rFonts w:ascii="Palatino Linotype" w:hAnsi="Palatino Linotype"/>
          <w:b/>
          <w:highlight w:val="white"/>
        </w:rPr>
        <w:t>What kinds of entities are eligible to make a nomination?</w:t>
      </w:r>
      <w:r w:rsidRPr="00B451A4">
        <w:rPr>
          <w:rFonts w:ascii="Palatino Linotype" w:hAnsi="Palatino Linotype"/>
          <w:highlight w:val="white"/>
        </w:rPr>
        <w:t xml:space="preserve">  </w:t>
      </w:r>
    </w:p>
    <w:p w14:paraId="17F3F9B2" w14:textId="77777777" w:rsidR="00B451A4" w:rsidRPr="00B451A4" w:rsidRDefault="00B451A4" w:rsidP="00B451A4">
      <w:pPr>
        <w:spacing w:after="120" w:line="312" w:lineRule="auto"/>
        <w:rPr>
          <w:rFonts w:ascii="Palatino Linotype" w:eastAsia="Arial" w:hAnsi="Palatino Linotype" w:cs="Arial"/>
          <w:sz w:val="22"/>
        </w:rPr>
      </w:pPr>
      <w:r w:rsidRPr="00B451A4">
        <w:rPr>
          <w:rFonts w:ascii="Palatino Linotype" w:hAnsi="Palatino Linotype"/>
          <w:highlight w:val="white"/>
        </w:rPr>
        <w:t xml:space="preserve">Any 501(c)(3) nonprofit organization working in the field(s) of environmental conservation, historic preservation, </w:t>
      </w:r>
      <w:proofErr w:type="gramStart"/>
      <w:r w:rsidRPr="00B451A4">
        <w:rPr>
          <w:rFonts w:ascii="Palatino Linotype" w:hAnsi="Palatino Linotype"/>
          <w:highlight w:val="white"/>
        </w:rPr>
        <w:t>tourism</w:t>
      </w:r>
      <w:proofErr w:type="gramEnd"/>
      <w:r w:rsidRPr="00B451A4">
        <w:rPr>
          <w:rFonts w:ascii="Palatino Linotype" w:hAnsi="Palatino Linotype"/>
          <w:highlight w:val="white"/>
        </w:rPr>
        <w:t xml:space="preserve"> or the arts. The nominating entities do not need to be physically located in the Hudson River </w:t>
      </w:r>
      <w:proofErr w:type="gramStart"/>
      <w:r w:rsidRPr="00B451A4">
        <w:rPr>
          <w:rFonts w:ascii="Palatino Linotype" w:hAnsi="Palatino Linotype"/>
          <w:highlight w:val="white"/>
        </w:rPr>
        <w:t>Valley</w:t>
      </w:r>
      <w:proofErr w:type="gramEnd"/>
      <w:r w:rsidRPr="00B451A4">
        <w:rPr>
          <w:rFonts w:ascii="Palatino Linotype" w:hAnsi="Palatino Linotype"/>
          <w:highlight w:val="white"/>
        </w:rPr>
        <w:t xml:space="preserve"> but the projects should be in or about the geography comprising the ten counties of the Greenway and Hudson River National Heritage Area (Albany, Rensselaer, Columbia, Greene, Ulster, </w:t>
      </w:r>
      <w:proofErr w:type="spellStart"/>
      <w:r w:rsidRPr="00B451A4">
        <w:rPr>
          <w:rFonts w:ascii="Palatino Linotype" w:hAnsi="Palatino Linotype"/>
          <w:highlight w:val="white"/>
        </w:rPr>
        <w:t>Dutchess</w:t>
      </w:r>
      <w:proofErr w:type="spellEnd"/>
      <w:r w:rsidRPr="00B451A4">
        <w:rPr>
          <w:rFonts w:ascii="Palatino Linotype" w:hAnsi="Palatino Linotype"/>
          <w:highlight w:val="white"/>
        </w:rPr>
        <w:t>, Orange, Putnam, Rockland and Westchester) and the Upper Hudson Valley.</w:t>
      </w:r>
    </w:p>
    <w:p w14:paraId="05BEE28E" w14:textId="77777777" w:rsidR="00B451A4" w:rsidRPr="00B451A4" w:rsidRDefault="00B451A4" w:rsidP="00B451A4">
      <w:pPr>
        <w:numPr>
          <w:ilvl w:val="0"/>
          <w:numId w:val="11"/>
        </w:numPr>
        <w:spacing w:after="120" w:line="312" w:lineRule="auto"/>
        <w:ind w:hanging="359"/>
        <w:contextualSpacing/>
        <w:rPr>
          <w:rFonts w:ascii="Palatino Linotype" w:hAnsi="Palatino Linotype"/>
          <w:b/>
          <w:highlight w:val="white"/>
        </w:rPr>
      </w:pPr>
      <w:r w:rsidRPr="00B451A4">
        <w:rPr>
          <w:rFonts w:ascii="Palatino Linotype" w:hAnsi="Palatino Linotype"/>
          <w:b/>
          <w:highlight w:val="white"/>
        </w:rPr>
        <w:t>Can an organization submit more than one nomination?</w:t>
      </w:r>
      <w:r w:rsidRPr="00B451A4">
        <w:rPr>
          <w:rFonts w:ascii="Palatino Linotype" w:hAnsi="Palatino Linotype"/>
          <w:highlight w:val="white"/>
        </w:rPr>
        <w:t xml:space="preserve"> </w:t>
      </w:r>
    </w:p>
    <w:p w14:paraId="0706209B" w14:textId="77777777" w:rsidR="00B451A4" w:rsidRPr="00B451A4" w:rsidRDefault="00B451A4" w:rsidP="00B451A4">
      <w:pPr>
        <w:spacing w:after="120" w:line="312" w:lineRule="auto"/>
        <w:rPr>
          <w:rFonts w:ascii="Palatino Linotype" w:eastAsia="Arial" w:hAnsi="Palatino Linotype" w:cs="Arial"/>
          <w:sz w:val="22"/>
        </w:rPr>
      </w:pPr>
      <w:r w:rsidRPr="00B451A4">
        <w:rPr>
          <w:rFonts w:ascii="Palatino Linotype" w:hAnsi="Palatino Linotype"/>
          <w:highlight w:val="white"/>
        </w:rPr>
        <w:t xml:space="preserve">Yes, </w:t>
      </w:r>
      <w:proofErr w:type="gramStart"/>
      <w:r w:rsidRPr="00B451A4">
        <w:rPr>
          <w:rFonts w:ascii="Palatino Linotype" w:hAnsi="Palatino Linotype"/>
          <w:highlight w:val="white"/>
        </w:rPr>
        <w:t>as long as</w:t>
      </w:r>
      <w:proofErr w:type="gramEnd"/>
      <w:r w:rsidRPr="00B451A4">
        <w:rPr>
          <w:rFonts w:ascii="Palatino Linotype" w:hAnsi="Palatino Linotype"/>
          <w:highlight w:val="white"/>
        </w:rPr>
        <w:t xml:space="preserve"> each nomination is for a specific pairing of project and candidate.</w:t>
      </w:r>
    </w:p>
    <w:p w14:paraId="111D8492" w14:textId="77777777" w:rsidR="00B451A4" w:rsidRPr="00B451A4" w:rsidRDefault="00B451A4" w:rsidP="00B451A4">
      <w:pPr>
        <w:numPr>
          <w:ilvl w:val="0"/>
          <w:numId w:val="11"/>
        </w:numPr>
        <w:spacing w:after="120" w:line="312" w:lineRule="auto"/>
        <w:ind w:hanging="359"/>
        <w:contextualSpacing/>
        <w:rPr>
          <w:rFonts w:ascii="Palatino Linotype" w:hAnsi="Palatino Linotype"/>
          <w:b/>
          <w:highlight w:val="white"/>
        </w:rPr>
      </w:pPr>
      <w:r w:rsidRPr="00B451A4">
        <w:rPr>
          <w:rFonts w:ascii="Palatino Linotype" w:hAnsi="Palatino Linotype"/>
          <w:b/>
          <w:highlight w:val="white"/>
        </w:rPr>
        <w:t>Who identifies the young leader?</w:t>
      </w:r>
      <w:r w:rsidRPr="00B451A4">
        <w:rPr>
          <w:rFonts w:ascii="Palatino Linotype" w:hAnsi="Palatino Linotype"/>
          <w:highlight w:val="white"/>
        </w:rPr>
        <w:t xml:space="preserve"> </w:t>
      </w:r>
    </w:p>
    <w:p w14:paraId="34739999" w14:textId="77777777" w:rsidR="00B451A4" w:rsidRPr="00B451A4" w:rsidRDefault="00B451A4" w:rsidP="00B451A4">
      <w:pPr>
        <w:spacing w:after="120" w:line="312" w:lineRule="auto"/>
        <w:rPr>
          <w:rFonts w:ascii="Palatino Linotype" w:eastAsia="Arial" w:hAnsi="Palatino Linotype" w:cs="Arial"/>
          <w:sz w:val="22"/>
        </w:rPr>
      </w:pPr>
      <w:r w:rsidRPr="00B451A4">
        <w:rPr>
          <w:rFonts w:ascii="Palatino Linotype" w:hAnsi="Palatino Linotype"/>
          <w:highlight w:val="white"/>
        </w:rPr>
        <w:t>The nominating organization chooses the candidate. Students are also encouraged to initiate a partnership with an organization that will nominate him/her.</w:t>
      </w:r>
    </w:p>
    <w:p w14:paraId="51D86423" w14:textId="77777777" w:rsidR="00B451A4" w:rsidRPr="00B451A4" w:rsidRDefault="00B451A4" w:rsidP="00B451A4">
      <w:pPr>
        <w:numPr>
          <w:ilvl w:val="0"/>
          <w:numId w:val="11"/>
        </w:numPr>
        <w:spacing w:after="120" w:line="312" w:lineRule="auto"/>
        <w:ind w:hanging="359"/>
        <w:contextualSpacing/>
        <w:rPr>
          <w:rFonts w:ascii="Palatino Linotype" w:hAnsi="Palatino Linotype"/>
          <w:b/>
          <w:highlight w:val="white"/>
        </w:rPr>
      </w:pPr>
      <w:r w:rsidRPr="00B451A4">
        <w:rPr>
          <w:rFonts w:ascii="Palatino Linotype" w:hAnsi="Palatino Linotype"/>
          <w:b/>
          <w:highlight w:val="white"/>
        </w:rPr>
        <w:lastRenderedPageBreak/>
        <w:t>What is the definition of a young leader?</w:t>
      </w:r>
      <w:r w:rsidRPr="00B451A4">
        <w:rPr>
          <w:rFonts w:ascii="Palatino Linotype" w:hAnsi="Palatino Linotype"/>
          <w:highlight w:val="white"/>
        </w:rPr>
        <w:t xml:space="preserve"> </w:t>
      </w:r>
    </w:p>
    <w:p w14:paraId="75867F95" w14:textId="77777777" w:rsidR="00B451A4" w:rsidRPr="00B451A4" w:rsidRDefault="00B451A4" w:rsidP="00B451A4">
      <w:pPr>
        <w:spacing w:after="120" w:line="312" w:lineRule="auto"/>
        <w:rPr>
          <w:rFonts w:ascii="Palatino Linotype" w:eastAsia="Arial" w:hAnsi="Palatino Linotype" w:cs="Arial"/>
          <w:sz w:val="22"/>
        </w:rPr>
      </w:pPr>
      <w:r w:rsidRPr="00B451A4">
        <w:rPr>
          <w:rFonts w:ascii="Palatino Linotype" w:hAnsi="Palatino Linotype"/>
          <w:highlight w:val="white"/>
        </w:rPr>
        <w:t>A student who demonstrates both leadership and a commitment to excel and grow in their chosen field.</w:t>
      </w:r>
    </w:p>
    <w:p w14:paraId="43D97469" w14:textId="77777777" w:rsidR="00B451A4" w:rsidRPr="00B451A4" w:rsidRDefault="00B451A4" w:rsidP="00B451A4">
      <w:pPr>
        <w:numPr>
          <w:ilvl w:val="0"/>
          <w:numId w:val="11"/>
        </w:numPr>
        <w:spacing w:after="120" w:line="312" w:lineRule="auto"/>
        <w:ind w:hanging="359"/>
        <w:contextualSpacing/>
        <w:rPr>
          <w:rFonts w:ascii="Palatino Linotype" w:hAnsi="Palatino Linotype"/>
          <w:b/>
          <w:highlight w:val="white"/>
        </w:rPr>
      </w:pPr>
      <w:r w:rsidRPr="00B451A4">
        <w:rPr>
          <w:rFonts w:ascii="Palatino Linotype" w:hAnsi="Palatino Linotype"/>
          <w:b/>
          <w:highlight w:val="white"/>
        </w:rPr>
        <w:t>Does the award winner need to be a student?</w:t>
      </w:r>
      <w:r w:rsidRPr="00B451A4">
        <w:rPr>
          <w:rFonts w:ascii="Palatino Linotype" w:hAnsi="Palatino Linotype"/>
          <w:highlight w:val="white"/>
        </w:rPr>
        <w:t xml:space="preserve"> </w:t>
      </w:r>
    </w:p>
    <w:p w14:paraId="0853AE99" w14:textId="77777777" w:rsidR="00B451A4" w:rsidRPr="00B451A4" w:rsidRDefault="00B451A4" w:rsidP="00B451A4">
      <w:pPr>
        <w:spacing w:after="120" w:line="312" w:lineRule="auto"/>
        <w:rPr>
          <w:rFonts w:ascii="Palatino Linotype" w:eastAsia="Arial" w:hAnsi="Palatino Linotype" w:cs="Arial"/>
          <w:sz w:val="22"/>
        </w:rPr>
      </w:pPr>
      <w:r w:rsidRPr="00B451A4">
        <w:rPr>
          <w:rFonts w:ascii="Palatino Linotype" w:hAnsi="Palatino Linotype"/>
          <w:highlight w:val="white"/>
        </w:rPr>
        <w:t>The award winner must be an undergraduate or a graduate student. Recent graduates may be eligible. High school students are not eligible.</w:t>
      </w:r>
    </w:p>
    <w:p w14:paraId="0D5DDDE1" w14:textId="77777777" w:rsidR="00B451A4" w:rsidRPr="00B451A4" w:rsidRDefault="00B451A4" w:rsidP="00B451A4">
      <w:pPr>
        <w:numPr>
          <w:ilvl w:val="0"/>
          <w:numId w:val="11"/>
        </w:numPr>
        <w:spacing w:after="120" w:line="312" w:lineRule="auto"/>
        <w:ind w:hanging="359"/>
        <w:contextualSpacing/>
        <w:rPr>
          <w:rFonts w:ascii="Palatino Linotype" w:hAnsi="Palatino Linotype"/>
          <w:b/>
          <w:highlight w:val="white"/>
        </w:rPr>
      </w:pPr>
      <w:r w:rsidRPr="00B451A4">
        <w:rPr>
          <w:rFonts w:ascii="Palatino Linotype" w:hAnsi="Palatino Linotype"/>
          <w:b/>
          <w:highlight w:val="white"/>
        </w:rPr>
        <w:t xml:space="preserve">Does this project have to be undertaken and completed in the summer? </w:t>
      </w:r>
    </w:p>
    <w:p w14:paraId="6515C05A" w14:textId="77777777" w:rsidR="00B451A4" w:rsidRPr="00B451A4" w:rsidRDefault="00B451A4" w:rsidP="00B451A4">
      <w:pPr>
        <w:spacing w:after="120" w:line="312" w:lineRule="auto"/>
        <w:rPr>
          <w:rFonts w:ascii="Palatino Linotype" w:eastAsia="Arial" w:hAnsi="Palatino Linotype" w:cs="Arial"/>
          <w:sz w:val="22"/>
        </w:rPr>
      </w:pPr>
      <w:r w:rsidRPr="00B451A4">
        <w:rPr>
          <w:rFonts w:ascii="Palatino Linotype" w:hAnsi="Palatino Linotype"/>
          <w:highlight w:val="white"/>
        </w:rPr>
        <w:t>No, it can be a project that occurs during the school year or in the summer.</w:t>
      </w:r>
    </w:p>
    <w:p w14:paraId="0E811EB4" w14:textId="77777777" w:rsidR="00B451A4" w:rsidRPr="00B451A4" w:rsidRDefault="00B451A4" w:rsidP="00B451A4">
      <w:pPr>
        <w:numPr>
          <w:ilvl w:val="0"/>
          <w:numId w:val="11"/>
        </w:numPr>
        <w:spacing w:after="120" w:line="312" w:lineRule="auto"/>
        <w:ind w:hanging="359"/>
        <w:contextualSpacing/>
        <w:rPr>
          <w:rFonts w:ascii="Palatino Linotype" w:hAnsi="Palatino Linotype"/>
          <w:b/>
          <w:highlight w:val="white"/>
        </w:rPr>
      </w:pPr>
      <w:r w:rsidRPr="00B451A4">
        <w:rPr>
          <w:rFonts w:ascii="Palatino Linotype" w:hAnsi="Palatino Linotype"/>
          <w:b/>
          <w:highlight w:val="white"/>
        </w:rPr>
        <w:t xml:space="preserve">Does the project span a certain timeframe? </w:t>
      </w:r>
      <w:r w:rsidRPr="00B451A4">
        <w:rPr>
          <w:rFonts w:ascii="Palatino Linotype" w:hAnsi="Palatino Linotype"/>
          <w:highlight w:val="white"/>
        </w:rPr>
        <w:t xml:space="preserve"> </w:t>
      </w:r>
    </w:p>
    <w:p w14:paraId="0A83A959" w14:textId="77777777" w:rsidR="00B451A4" w:rsidRPr="00B451A4" w:rsidRDefault="00B451A4" w:rsidP="00B451A4">
      <w:pPr>
        <w:spacing w:after="120" w:line="312" w:lineRule="auto"/>
        <w:rPr>
          <w:rFonts w:ascii="Palatino Linotype" w:eastAsia="Arial" w:hAnsi="Palatino Linotype" w:cs="Arial"/>
          <w:sz w:val="22"/>
        </w:rPr>
      </w:pPr>
      <w:r w:rsidRPr="00B451A4">
        <w:rPr>
          <w:rFonts w:ascii="Palatino Linotype" w:hAnsi="Palatino Linotype"/>
          <w:highlight w:val="white"/>
        </w:rPr>
        <w:t>No, the award can fund a summer project or one that continues for up to a year.</w:t>
      </w:r>
    </w:p>
    <w:p w14:paraId="78047985" w14:textId="77777777" w:rsidR="00B451A4" w:rsidRPr="00B451A4" w:rsidRDefault="00B451A4" w:rsidP="00B451A4">
      <w:pPr>
        <w:numPr>
          <w:ilvl w:val="0"/>
          <w:numId w:val="11"/>
        </w:numPr>
        <w:spacing w:after="120" w:line="312" w:lineRule="auto"/>
        <w:ind w:hanging="359"/>
        <w:contextualSpacing/>
        <w:rPr>
          <w:rFonts w:ascii="Palatino Linotype" w:hAnsi="Palatino Linotype"/>
          <w:b/>
          <w:highlight w:val="white"/>
        </w:rPr>
      </w:pPr>
      <w:r w:rsidRPr="00B451A4">
        <w:rPr>
          <w:rFonts w:ascii="Palatino Linotype" w:hAnsi="Palatino Linotype"/>
          <w:b/>
          <w:highlight w:val="white"/>
        </w:rPr>
        <w:t>Can the award be given for ongoing research?</w:t>
      </w:r>
      <w:r w:rsidRPr="00B451A4">
        <w:rPr>
          <w:rFonts w:ascii="Palatino Linotype" w:hAnsi="Palatino Linotype"/>
          <w:highlight w:val="white"/>
        </w:rPr>
        <w:t xml:space="preserve"> </w:t>
      </w:r>
    </w:p>
    <w:p w14:paraId="5EB6DA60" w14:textId="77777777" w:rsidR="00B451A4" w:rsidRPr="00B451A4" w:rsidRDefault="00B451A4" w:rsidP="00B451A4">
      <w:pPr>
        <w:spacing w:after="120" w:line="312" w:lineRule="auto"/>
        <w:rPr>
          <w:rFonts w:ascii="Palatino Linotype" w:eastAsia="Arial" w:hAnsi="Palatino Linotype" w:cs="Arial"/>
          <w:sz w:val="22"/>
        </w:rPr>
      </w:pPr>
      <w:r w:rsidRPr="00B451A4">
        <w:rPr>
          <w:rFonts w:ascii="Palatino Linotype" w:hAnsi="Palatino Linotype"/>
          <w:highlight w:val="white"/>
        </w:rPr>
        <w:t>Yes, with two clarifications. First, the nominating entity should be able to demonstrate that the rest of the project is achievable without additional McHenry Award funding. Second, the discrete segment of the project, funded by the McHenry Award, should result in a concrete, tangible product.</w:t>
      </w:r>
    </w:p>
    <w:p w14:paraId="27E486D8" w14:textId="77777777" w:rsidR="00B451A4" w:rsidRPr="00B451A4" w:rsidRDefault="00B451A4" w:rsidP="00B451A4">
      <w:pPr>
        <w:numPr>
          <w:ilvl w:val="0"/>
          <w:numId w:val="11"/>
        </w:numPr>
        <w:spacing w:after="120" w:line="312" w:lineRule="auto"/>
        <w:ind w:hanging="359"/>
        <w:contextualSpacing/>
        <w:rPr>
          <w:rFonts w:ascii="Palatino Linotype" w:hAnsi="Palatino Linotype"/>
        </w:rPr>
      </w:pPr>
      <w:r w:rsidRPr="00B451A4">
        <w:rPr>
          <w:rFonts w:ascii="Palatino Linotype" w:hAnsi="Palatino Linotype"/>
          <w:b/>
          <w:highlight w:val="white"/>
        </w:rPr>
        <w:t xml:space="preserve">What types of tourism projects are </w:t>
      </w:r>
      <w:proofErr w:type="gramStart"/>
      <w:r w:rsidRPr="00B451A4">
        <w:rPr>
          <w:rFonts w:ascii="Palatino Linotype" w:hAnsi="Palatino Linotype"/>
          <w:b/>
          <w:highlight w:val="white"/>
        </w:rPr>
        <w:t>eligible</w:t>
      </w:r>
      <w:proofErr w:type="gramEnd"/>
    </w:p>
    <w:p w14:paraId="0515CA83" w14:textId="77777777" w:rsidR="00B451A4" w:rsidRPr="00B451A4" w:rsidRDefault="00B451A4" w:rsidP="00B451A4">
      <w:pPr>
        <w:spacing w:after="120" w:line="312" w:lineRule="auto"/>
        <w:contextualSpacing/>
        <w:rPr>
          <w:rFonts w:ascii="Palatino Linotype" w:hAnsi="Palatino Linotype"/>
        </w:rPr>
      </w:pPr>
      <w:r w:rsidRPr="00B451A4">
        <w:rPr>
          <w:rFonts w:ascii="Palatino Linotype" w:hAnsi="Palatino Linotype"/>
          <w:highlight w:val="white"/>
        </w:rPr>
        <w:t xml:space="preserve">The McHenry funding is focused on strengthening tourism in the Hudson Valley. A qualified proposal should promote and enhance the qualities for which the Hudson Valley is celebrated—its stunning landscapes, flourishing agriculture, incredible historic sites, and its vibrant </w:t>
      </w:r>
      <w:r w:rsidRPr="00B451A4">
        <w:rPr>
          <w:rFonts w:ascii="Palatino Linotype" w:hAnsi="Palatino Linotype"/>
        </w:rPr>
        <w:t>museum and arts community.</w:t>
      </w:r>
    </w:p>
    <w:p w14:paraId="3006C65A" w14:textId="77777777" w:rsidR="00B451A4" w:rsidRPr="00B451A4" w:rsidRDefault="00B451A4" w:rsidP="00B451A4">
      <w:pPr>
        <w:numPr>
          <w:ilvl w:val="0"/>
          <w:numId w:val="11"/>
        </w:numPr>
        <w:spacing w:after="120" w:line="312" w:lineRule="auto"/>
        <w:ind w:hanging="359"/>
        <w:contextualSpacing/>
        <w:rPr>
          <w:rFonts w:ascii="Palatino Linotype" w:hAnsi="Palatino Linotype"/>
          <w:b/>
          <w:highlight w:val="white"/>
        </w:rPr>
      </w:pPr>
      <w:r w:rsidRPr="00B451A4">
        <w:rPr>
          <w:rFonts w:ascii="Palatino Linotype" w:hAnsi="Palatino Linotype"/>
          <w:b/>
          <w:highlight w:val="white"/>
        </w:rPr>
        <w:t>Is only one Award granted in each discipline?</w:t>
      </w:r>
    </w:p>
    <w:p w14:paraId="0EF43E78" w14:textId="77777777" w:rsidR="00B451A4" w:rsidRPr="00B451A4" w:rsidRDefault="00B451A4" w:rsidP="00B451A4">
      <w:pPr>
        <w:spacing w:after="120" w:line="312" w:lineRule="auto"/>
        <w:rPr>
          <w:rFonts w:ascii="Palatino Linotype" w:eastAsia="Arial" w:hAnsi="Palatino Linotype"/>
        </w:rPr>
      </w:pPr>
      <w:r w:rsidRPr="00B451A4">
        <w:rPr>
          <w:rFonts w:ascii="Palatino Linotype" w:hAnsi="Palatino Linotype"/>
        </w:rPr>
        <w:t xml:space="preserve">A maximum of four $5,000 grants are awarded annually. OSI will grant awards to the most compelling projects and most passionate students. Depending on the nominations, OSI can choose to grant multiple McHenry Awards to a category with strong applications and decline the weaker applications in another. </w:t>
      </w:r>
    </w:p>
    <w:p w14:paraId="4B0D37EB" w14:textId="77777777" w:rsidR="00CF31A1" w:rsidRPr="00B451A4" w:rsidRDefault="00AA0792" w:rsidP="00CF31A1">
      <w:pPr>
        <w:tabs>
          <w:tab w:val="left" w:pos="1440"/>
        </w:tabs>
        <w:rPr>
          <w:rFonts w:ascii="Palatino Linotype" w:hAnsi="Palatino Linotype"/>
          <w:b/>
        </w:rPr>
      </w:pPr>
      <w:r w:rsidRPr="00B451A4">
        <w:rPr>
          <w:rFonts w:ascii="Palatino Linotype" w:hAnsi="Palatino Linotype"/>
          <w:b/>
        </w:rPr>
        <w:t xml:space="preserve"> </w:t>
      </w:r>
    </w:p>
    <w:p w14:paraId="5527004C" w14:textId="77777777" w:rsidR="00B8618E" w:rsidRPr="00B8618E" w:rsidRDefault="00B8618E" w:rsidP="00B8618E">
      <w:pPr>
        <w:rPr>
          <w:rFonts w:ascii="Palatino Linotype" w:hAnsi="Palatino Linotype"/>
          <w:color w:val="FF0000"/>
        </w:rPr>
      </w:pPr>
    </w:p>
    <w:sectPr w:rsidR="00B8618E" w:rsidRPr="00B8618E" w:rsidSect="00D4023F">
      <w:headerReference w:type="even" r:id="rId9"/>
      <w:footerReference w:type="even" r:id="rId10"/>
      <w:footerReference w:type="default" r:id="rId11"/>
      <w:headerReference w:type="first" r:id="rId12"/>
      <w:pgSz w:w="12240" w:h="15840"/>
      <w:pgMar w:top="1440" w:right="1440" w:bottom="1440" w:left="1440" w:header="1152" w:footer="864" w:gutter="0"/>
      <w:pgNumType w:start="9"/>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3C8DD" w14:textId="77777777" w:rsidR="00993091" w:rsidRDefault="00993091">
      <w:r>
        <w:separator/>
      </w:r>
    </w:p>
  </w:endnote>
  <w:endnote w:type="continuationSeparator" w:id="0">
    <w:p w14:paraId="27EDEFFF" w14:textId="77777777" w:rsidR="00993091" w:rsidRDefault="00993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ヒラギノ角ゴ Pro W3">
    <w:charset w:val="80"/>
    <w:family w:val="auto"/>
    <w:pitch w:val="variable"/>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9519E" w14:textId="77777777" w:rsidR="009C607C" w:rsidRDefault="00B451A4">
    <w:pPr>
      <w:pStyle w:val="HeaderFooter"/>
      <w:rPr>
        <w:rFonts w:ascii="Times New Roman" w:eastAsia="Times New Roman" w:hAnsi="Times New Roman"/>
        <w:color w:val="auto"/>
        <w:lang w:bidi="x-none"/>
      </w:rPr>
    </w:pPr>
    <w:r>
      <w:rPr>
        <w:noProof/>
      </w:rPr>
      <w:drawing>
        <wp:inline distT="0" distB="0" distL="0" distR="0" wp14:anchorId="3AEA32F1" wp14:editId="45B12CC7">
          <wp:extent cx="5948680" cy="85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8680" cy="8572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9D91E" w14:textId="77777777" w:rsidR="00D4023F" w:rsidRDefault="00D4023F">
    <w:pPr>
      <w:pStyle w:val="Footer"/>
      <w:jc w:val="right"/>
    </w:pPr>
    <w:r>
      <w:fldChar w:fldCharType="begin"/>
    </w:r>
    <w:r>
      <w:instrText xml:space="preserve"> PAGE   \* MERGEFORMAT </w:instrText>
    </w:r>
    <w:r>
      <w:fldChar w:fldCharType="separate"/>
    </w:r>
    <w:r w:rsidR="00B451A4">
      <w:rPr>
        <w:noProof/>
      </w:rPr>
      <w:t>10</w:t>
    </w:r>
    <w:r>
      <w:rPr>
        <w:noProof/>
      </w:rPr>
      <w:fldChar w:fldCharType="end"/>
    </w:r>
  </w:p>
  <w:p w14:paraId="18BB001C" w14:textId="77777777" w:rsidR="00D4023F" w:rsidRDefault="00D402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F4740" w14:textId="77777777" w:rsidR="00993091" w:rsidRDefault="00993091">
      <w:r>
        <w:separator/>
      </w:r>
    </w:p>
  </w:footnote>
  <w:footnote w:type="continuationSeparator" w:id="0">
    <w:p w14:paraId="5948A01E" w14:textId="77777777" w:rsidR="00993091" w:rsidRDefault="009930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9ABA7" w14:textId="77777777" w:rsidR="009C607C" w:rsidRDefault="00B451A4">
    <w:pPr>
      <w:pStyle w:val="HeaderFooter"/>
      <w:rPr>
        <w:rFonts w:ascii="Times New Roman" w:eastAsia="Times New Roman" w:hAnsi="Times New Roman"/>
        <w:color w:val="auto"/>
        <w:lang w:bidi="x-none"/>
      </w:rPr>
    </w:pPr>
    <w:r>
      <w:rPr>
        <w:noProof/>
      </w:rPr>
      <w:drawing>
        <wp:inline distT="0" distB="0" distL="0" distR="0" wp14:anchorId="106FCED4" wp14:editId="2C5E5B88">
          <wp:extent cx="2578100" cy="787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8100" cy="787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117DA" w14:textId="77777777" w:rsidR="00824F77" w:rsidRDefault="00B451A4" w:rsidP="005E1FDA">
    <w:pPr>
      <w:pStyle w:val="Header"/>
      <w:ind w:left="-90"/>
    </w:pPr>
    <w:r>
      <w:rPr>
        <w:noProof/>
      </w:rPr>
      <w:drawing>
        <wp:inline distT="0" distB="0" distL="0" distR="0" wp14:anchorId="390FB758" wp14:editId="2AF977C6">
          <wp:extent cx="2600325" cy="819150"/>
          <wp:effectExtent l="0" t="0" r="9525" b="0"/>
          <wp:docPr id="1" name="Picture 1" descr="header-osi-ny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osi-ny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0325" cy="819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E6F01"/>
    <w:multiLevelType w:val="hybridMultilevel"/>
    <w:tmpl w:val="AA446E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1D50FC"/>
    <w:multiLevelType w:val="hybridMultilevel"/>
    <w:tmpl w:val="20A269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DF7B1C"/>
    <w:multiLevelType w:val="hybridMultilevel"/>
    <w:tmpl w:val="59381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464500"/>
    <w:multiLevelType w:val="hybridMultilevel"/>
    <w:tmpl w:val="96A25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9939B0"/>
    <w:multiLevelType w:val="hybridMultilevel"/>
    <w:tmpl w:val="CDFCF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9951DC"/>
    <w:multiLevelType w:val="multilevel"/>
    <w:tmpl w:val="3E0239A4"/>
    <w:lvl w:ilvl="0">
      <w:start w:val="1"/>
      <w:numFmt w:val="decimal"/>
      <w:lvlText w:val="%1."/>
      <w:lvlJc w:val="left"/>
      <w:pPr>
        <w:ind w:left="720" w:firstLine="360"/>
      </w:pPr>
      <w:rPr>
        <w:b w:val="0"/>
        <w:strike w:val="0"/>
        <w:dstrike w:val="0"/>
        <w:u w:val="none"/>
        <w:effect w:val="none"/>
      </w:rPr>
    </w:lvl>
    <w:lvl w:ilvl="1">
      <w:start w:val="1"/>
      <w:numFmt w:val="lowerLetter"/>
      <w:lvlText w:val="%2."/>
      <w:lvlJc w:val="left"/>
      <w:pPr>
        <w:ind w:left="1440" w:firstLine="1080"/>
      </w:pPr>
      <w:rPr>
        <w:strike w:val="0"/>
        <w:dstrike w:val="0"/>
        <w:u w:val="none"/>
        <w:effect w:val="none"/>
      </w:rPr>
    </w:lvl>
    <w:lvl w:ilvl="2">
      <w:start w:val="1"/>
      <w:numFmt w:val="lowerRoman"/>
      <w:lvlText w:val="%3."/>
      <w:lvlJc w:val="right"/>
      <w:pPr>
        <w:ind w:left="2160" w:firstLine="1800"/>
      </w:pPr>
      <w:rPr>
        <w:strike w:val="0"/>
        <w:dstrike w:val="0"/>
        <w:u w:val="none"/>
        <w:effect w:val="none"/>
      </w:rPr>
    </w:lvl>
    <w:lvl w:ilvl="3">
      <w:start w:val="1"/>
      <w:numFmt w:val="decimal"/>
      <w:lvlText w:val="%4."/>
      <w:lvlJc w:val="left"/>
      <w:pPr>
        <w:ind w:left="2880" w:firstLine="2520"/>
      </w:pPr>
      <w:rPr>
        <w:strike w:val="0"/>
        <w:dstrike w:val="0"/>
        <w:u w:val="none"/>
        <w:effect w:val="none"/>
      </w:rPr>
    </w:lvl>
    <w:lvl w:ilvl="4">
      <w:start w:val="1"/>
      <w:numFmt w:val="lowerLetter"/>
      <w:lvlText w:val="%5."/>
      <w:lvlJc w:val="left"/>
      <w:pPr>
        <w:ind w:left="3600" w:firstLine="3240"/>
      </w:pPr>
      <w:rPr>
        <w:strike w:val="0"/>
        <w:dstrike w:val="0"/>
        <w:u w:val="none"/>
        <w:effect w:val="none"/>
      </w:rPr>
    </w:lvl>
    <w:lvl w:ilvl="5">
      <w:start w:val="1"/>
      <w:numFmt w:val="lowerRoman"/>
      <w:lvlText w:val="%6."/>
      <w:lvlJc w:val="right"/>
      <w:pPr>
        <w:ind w:left="4320" w:firstLine="3960"/>
      </w:pPr>
      <w:rPr>
        <w:strike w:val="0"/>
        <w:dstrike w:val="0"/>
        <w:u w:val="none"/>
        <w:effect w:val="none"/>
      </w:rPr>
    </w:lvl>
    <w:lvl w:ilvl="6">
      <w:start w:val="1"/>
      <w:numFmt w:val="decimal"/>
      <w:lvlText w:val="%7."/>
      <w:lvlJc w:val="left"/>
      <w:pPr>
        <w:ind w:left="5040" w:firstLine="4680"/>
      </w:pPr>
      <w:rPr>
        <w:strike w:val="0"/>
        <w:dstrike w:val="0"/>
        <w:u w:val="none"/>
        <w:effect w:val="none"/>
      </w:rPr>
    </w:lvl>
    <w:lvl w:ilvl="7">
      <w:start w:val="1"/>
      <w:numFmt w:val="lowerLetter"/>
      <w:lvlText w:val="%8."/>
      <w:lvlJc w:val="left"/>
      <w:pPr>
        <w:ind w:left="5760" w:firstLine="5400"/>
      </w:pPr>
      <w:rPr>
        <w:strike w:val="0"/>
        <w:dstrike w:val="0"/>
        <w:u w:val="none"/>
        <w:effect w:val="none"/>
      </w:rPr>
    </w:lvl>
    <w:lvl w:ilvl="8">
      <w:start w:val="1"/>
      <w:numFmt w:val="lowerRoman"/>
      <w:lvlText w:val="%9."/>
      <w:lvlJc w:val="right"/>
      <w:pPr>
        <w:ind w:left="6480" w:firstLine="6120"/>
      </w:pPr>
      <w:rPr>
        <w:strike w:val="0"/>
        <w:dstrike w:val="0"/>
        <w:u w:val="none"/>
        <w:effect w:val="none"/>
      </w:rPr>
    </w:lvl>
  </w:abstractNum>
  <w:abstractNum w:abstractNumId="6" w15:restartNumberingAfterBreak="0">
    <w:nsid w:val="2FD12608"/>
    <w:multiLevelType w:val="hybridMultilevel"/>
    <w:tmpl w:val="854C2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C30FFA"/>
    <w:multiLevelType w:val="hybridMultilevel"/>
    <w:tmpl w:val="410E31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427057"/>
    <w:multiLevelType w:val="hybridMultilevel"/>
    <w:tmpl w:val="0E565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680388"/>
    <w:multiLevelType w:val="hybridMultilevel"/>
    <w:tmpl w:val="400C94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1B06D9"/>
    <w:multiLevelType w:val="hybridMultilevel"/>
    <w:tmpl w:val="EC46D6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0"/>
  </w:num>
  <w:num w:numId="3">
    <w:abstractNumId w:val="2"/>
  </w:num>
  <w:num w:numId="4">
    <w:abstractNumId w:val="3"/>
  </w:num>
  <w:num w:numId="5">
    <w:abstractNumId w:val="4"/>
  </w:num>
  <w:num w:numId="6">
    <w:abstractNumId w:val="9"/>
  </w:num>
  <w:num w:numId="7">
    <w:abstractNumId w:val="8"/>
  </w:num>
  <w:num w:numId="8">
    <w:abstractNumId w:val="6"/>
  </w:num>
  <w:num w:numId="9">
    <w:abstractNumId w:val="7"/>
  </w:num>
  <w:num w:numId="10">
    <w:abstractNumId w:val="1"/>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6B34"/>
    <w:rsid w:val="0001185D"/>
    <w:rsid w:val="000216ED"/>
    <w:rsid w:val="000439CB"/>
    <w:rsid w:val="00051157"/>
    <w:rsid w:val="00072107"/>
    <w:rsid w:val="000A79AC"/>
    <w:rsid w:val="000D59CE"/>
    <w:rsid w:val="000E50C6"/>
    <w:rsid w:val="000E528F"/>
    <w:rsid w:val="000F4E11"/>
    <w:rsid w:val="0012771D"/>
    <w:rsid w:val="0013447C"/>
    <w:rsid w:val="00137583"/>
    <w:rsid w:val="00156A65"/>
    <w:rsid w:val="00167339"/>
    <w:rsid w:val="00184A47"/>
    <w:rsid w:val="00193936"/>
    <w:rsid w:val="001D3262"/>
    <w:rsid w:val="001E7A66"/>
    <w:rsid w:val="00221F74"/>
    <w:rsid w:val="00270D1D"/>
    <w:rsid w:val="002A43F9"/>
    <w:rsid w:val="002F00A4"/>
    <w:rsid w:val="00330A9D"/>
    <w:rsid w:val="00331D94"/>
    <w:rsid w:val="00371CE2"/>
    <w:rsid w:val="00375A12"/>
    <w:rsid w:val="003A3882"/>
    <w:rsid w:val="003B0361"/>
    <w:rsid w:val="003C201C"/>
    <w:rsid w:val="003D2BA7"/>
    <w:rsid w:val="003E1853"/>
    <w:rsid w:val="003E231E"/>
    <w:rsid w:val="003F0AA7"/>
    <w:rsid w:val="003F475B"/>
    <w:rsid w:val="00410B08"/>
    <w:rsid w:val="00470801"/>
    <w:rsid w:val="00480B75"/>
    <w:rsid w:val="004B3086"/>
    <w:rsid w:val="004B3462"/>
    <w:rsid w:val="004D7F50"/>
    <w:rsid w:val="004F1578"/>
    <w:rsid w:val="00505566"/>
    <w:rsid w:val="00586CCB"/>
    <w:rsid w:val="00592335"/>
    <w:rsid w:val="00597745"/>
    <w:rsid w:val="005A1F0E"/>
    <w:rsid w:val="005B3455"/>
    <w:rsid w:val="005E1FDA"/>
    <w:rsid w:val="005E2FBF"/>
    <w:rsid w:val="005F4063"/>
    <w:rsid w:val="00633C97"/>
    <w:rsid w:val="00655A32"/>
    <w:rsid w:val="00663DA9"/>
    <w:rsid w:val="006C1576"/>
    <w:rsid w:val="006C5CEF"/>
    <w:rsid w:val="006F0D85"/>
    <w:rsid w:val="0070385E"/>
    <w:rsid w:val="00747966"/>
    <w:rsid w:val="00747D45"/>
    <w:rsid w:val="00761DEC"/>
    <w:rsid w:val="00772BC1"/>
    <w:rsid w:val="0078091E"/>
    <w:rsid w:val="007F24DC"/>
    <w:rsid w:val="00824F77"/>
    <w:rsid w:val="00851C6A"/>
    <w:rsid w:val="009149FA"/>
    <w:rsid w:val="00947924"/>
    <w:rsid w:val="00952169"/>
    <w:rsid w:val="009542D4"/>
    <w:rsid w:val="009627C5"/>
    <w:rsid w:val="00993091"/>
    <w:rsid w:val="009C607C"/>
    <w:rsid w:val="009F6B34"/>
    <w:rsid w:val="00A255F0"/>
    <w:rsid w:val="00A266D6"/>
    <w:rsid w:val="00A54166"/>
    <w:rsid w:val="00A55550"/>
    <w:rsid w:val="00A73D37"/>
    <w:rsid w:val="00A95BF4"/>
    <w:rsid w:val="00AA0792"/>
    <w:rsid w:val="00AB3F39"/>
    <w:rsid w:val="00AD49A2"/>
    <w:rsid w:val="00AD52FA"/>
    <w:rsid w:val="00B11A4B"/>
    <w:rsid w:val="00B451A4"/>
    <w:rsid w:val="00B60180"/>
    <w:rsid w:val="00B8618E"/>
    <w:rsid w:val="00BD119A"/>
    <w:rsid w:val="00C237BC"/>
    <w:rsid w:val="00C3063B"/>
    <w:rsid w:val="00C500F7"/>
    <w:rsid w:val="00C87EB3"/>
    <w:rsid w:val="00CB636C"/>
    <w:rsid w:val="00CC562B"/>
    <w:rsid w:val="00CF31A1"/>
    <w:rsid w:val="00D04498"/>
    <w:rsid w:val="00D4023F"/>
    <w:rsid w:val="00D76F69"/>
    <w:rsid w:val="00D916CB"/>
    <w:rsid w:val="00DD64AA"/>
    <w:rsid w:val="00DE0969"/>
    <w:rsid w:val="00DE3EB2"/>
    <w:rsid w:val="00DE6348"/>
    <w:rsid w:val="00E263F8"/>
    <w:rsid w:val="00E3733A"/>
    <w:rsid w:val="00E5219D"/>
    <w:rsid w:val="00E57E7F"/>
    <w:rsid w:val="00E8447A"/>
    <w:rsid w:val="00EA2A9E"/>
    <w:rsid w:val="00EA3852"/>
    <w:rsid w:val="00EA7E08"/>
    <w:rsid w:val="00F03A79"/>
    <w:rsid w:val="00F71DC6"/>
    <w:rsid w:val="00F95C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785FAD6C"/>
  <w14:defaultImageDpi w14:val="300"/>
  <w15:docId w15:val="{530246F6-08E1-43F3-83A8-60FB2B7FC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lsdException w:name="macro" w:locked="1" w:semiHidden="1" w:unhideWhenUsed="1"/>
    <w:lsdException w:name="toa heading" w:locked="1" w:semiHidden="1" w:unhideWhenUsed="1"/>
    <w:lsdException w:name="List" w:locked="1"/>
    <w:lsdException w:name="List Bullet" w:lock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lsdException w:name="List Continue 3" w:locked="1"/>
    <w:lsdException w:name="List Continue 4" w:locked="1"/>
    <w:lsdException w:name="List Continue 5" w:lock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lsdException w:name="Table Web 3" w:locked="1"/>
    <w:lsdException w:name="Balloon Text" w:locked="1"/>
    <w:lsdException w:name="Table Grid" w:locked="1"/>
    <w:lsdException w:name="Table Theme" w:lock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pPr>
      <w:tabs>
        <w:tab w:val="right" w:pos="9360"/>
      </w:tabs>
    </w:pPr>
    <w:rPr>
      <w:rFonts w:ascii="Helvetica" w:eastAsia="ヒラギノ角ゴ Pro W3" w:hAnsi="Helvetica"/>
      <w:color w:val="000000"/>
    </w:rPr>
  </w:style>
  <w:style w:type="paragraph" w:customStyle="1" w:styleId="FreeForm">
    <w:name w:val="Free Form"/>
    <w:rPr>
      <w:rFonts w:ascii="Helvetica" w:eastAsia="ヒラギノ角ゴ Pro W3" w:hAnsi="Helvetica"/>
      <w:color w:val="000000"/>
      <w:sz w:val="24"/>
    </w:rPr>
  </w:style>
  <w:style w:type="paragraph" w:customStyle="1" w:styleId="Body">
    <w:name w:val="Body"/>
    <w:rPr>
      <w:rFonts w:ascii="Helvetica" w:eastAsia="ヒラギノ角ゴ Pro W3" w:hAnsi="Helvetica"/>
      <w:color w:val="000000"/>
      <w:sz w:val="24"/>
    </w:rPr>
  </w:style>
  <w:style w:type="paragraph" w:styleId="Header">
    <w:name w:val="header"/>
    <w:basedOn w:val="Normal"/>
    <w:link w:val="HeaderChar"/>
    <w:locked/>
    <w:rsid w:val="009F6B34"/>
    <w:pPr>
      <w:tabs>
        <w:tab w:val="center" w:pos="4320"/>
        <w:tab w:val="right" w:pos="8640"/>
      </w:tabs>
    </w:pPr>
  </w:style>
  <w:style w:type="character" w:customStyle="1" w:styleId="HeaderChar">
    <w:name w:val="Header Char"/>
    <w:link w:val="Header"/>
    <w:rsid w:val="009F6B34"/>
    <w:rPr>
      <w:sz w:val="24"/>
      <w:szCs w:val="24"/>
    </w:rPr>
  </w:style>
  <w:style w:type="paragraph" w:styleId="Footer">
    <w:name w:val="footer"/>
    <w:basedOn w:val="Normal"/>
    <w:link w:val="FooterChar"/>
    <w:uiPriority w:val="99"/>
    <w:locked/>
    <w:rsid w:val="009F6B34"/>
    <w:pPr>
      <w:tabs>
        <w:tab w:val="center" w:pos="4320"/>
        <w:tab w:val="right" w:pos="8640"/>
      </w:tabs>
    </w:pPr>
  </w:style>
  <w:style w:type="character" w:customStyle="1" w:styleId="FooterChar">
    <w:name w:val="Footer Char"/>
    <w:link w:val="Footer"/>
    <w:uiPriority w:val="99"/>
    <w:rsid w:val="009F6B34"/>
    <w:rPr>
      <w:sz w:val="24"/>
      <w:szCs w:val="24"/>
    </w:rPr>
  </w:style>
  <w:style w:type="paragraph" w:styleId="ListParagraph">
    <w:name w:val="List Paragraph"/>
    <w:basedOn w:val="Normal"/>
    <w:uiPriority w:val="34"/>
    <w:qFormat/>
    <w:rsid w:val="00371CE2"/>
    <w:pPr>
      <w:spacing w:after="200" w:line="276" w:lineRule="auto"/>
      <w:ind w:left="720"/>
      <w:contextualSpacing/>
    </w:pPr>
    <w:rPr>
      <w:rFonts w:ascii="Calibri" w:eastAsia="Calibri" w:hAnsi="Calibri"/>
      <w:sz w:val="22"/>
      <w:szCs w:val="22"/>
    </w:rPr>
  </w:style>
  <w:style w:type="character" w:styleId="CommentReference">
    <w:name w:val="annotation reference"/>
    <w:locked/>
    <w:rsid w:val="00A54166"/>
    <w:rPr>
      <w:sz w:val="16"/>
      <w:szCs w:val="16"/>
    </w:rPr>
  </w:style>
  <w:style w:type="paragraph" w:styleId="CommentText">
    <w:name w:val="annotation text"/>
    <w:basedOn w:val="Normal"/>
    <w:link w:val="CommentTextChar"/>
    <w:locked/>
    <w:rsid w:val="00A54166"/>
    <w:rPr>
      <w:sz w:val="20"/>
      <w:szCs w:val="20"/>
    </w:rPr>
  </w:style>
  <w:style w:type="character" w:customStyle="1" w:styleId="CommentTextChar">
    <w:name w:val="Comment Text Char"/>
    <w:basedOn w:val="DefaultParagraphFont"/>
    <w:link w:val="CommentText"/>
    <w:rsid w:val="00A54166"/>
  </w:style>
  <w:style w:type="paragraph" w:styleId="CommentSubject">
    <w:name w:val="annotation subject"/>
    <w:basedOn w:val="CommentText"/>
    <w:next w:val="CommentText"/>
    <w:link w:val="CommentSubjectChar"/>
    <w:locked/>
    <w:rsid w:val="00A54166"/>
    <w:rPr>
      <w:b/>
      <w:bCs/>
    </w:rPr>
  </w:style>
  <w:style w:type="character" w:customStyle="1" w:styleId="CommentSubjectChar">
    <w:name w:val="Comment Subject Char"/>
    <w:link w:val="CommentSubject"/>
    <w:rsid w:val="00A54166"/>
    <w:rPr>
      <w:b/>
      <w:bCs/>
    </w:rPr>
  </w:style>
  <w:style w:type="paragraph" w:styleId="BalloonText">
    <w:name w:val="Balloon Text"/>
    <w:basedOn w:val="Normal"/>
    <w:link w:val="BalloonTextChar"/>
    <w:locked/>
    <w:rsid w:val="00A54166"/>
    <w:rPr>
      <w:rFonts w:ascii="Segoe UI" w:hAnsi="Segoe UI" w:cs="Segoe UI"/>
      <w:sz w:val="18"/>
      <w:szCs w:val="18"/>
    </w:rPr>
  </w:style>
  <w:style w:type="character" w:customStyle="1" w:styleId="BalloonTextChar">
    <w:name w:val="Balloon Text Char"/>
    <w:link w:val="BalloonText"/>
    <w:rsid w:val="00A54166"/>
    <w:rPr>
      <w:rFonts w:ascii="Segoe UI" w:hAnsi="Segoe UI" w:cs="Segoe UI"/>
      <w:sz w:val="18"/>
      <w:szCs w:val="18"/>
    </w:rPr>
  </w:style>
  <w:style w:type="paragraph" w:styleId="Revision">
    <w:name w:val="Revision"/>
    <w:hidden/>
    <w:uiPriority w:val="71"/>
    <w:rsid w:val="00A54166"/>
    <w:rPr>
      <w:sz w:val="24"/>
      <w:szCs w:val="24"/>
    </w:rPr>
  </w:style>
  <w:style w:type="character" w:styleId="Hyperlink">
    <w:name w:val="Hyperlink"/>
    <w:uiPriority w:val="99"/>
    <w:unhideWhenUsed/>
    <w:locked/>
    <w:rsid w:val="006C15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3325737">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osiny.org/site/PageServer?pagename=Resources_McHenry_Awards_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378F5F-BECF-4108-97FD-D8247D8E4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510</Words>
  <Characters>2911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Drew Heffron</dc:creator>
  <cp:lastModifiedBy>Susan Morningstar</cp:lastModifiedBy>
  <cp:revision>2</cp:revision>
  <cp:lastPrinted>2014-02-19T15:43:00Z</cp:lastPrinted>
  <dcterms:created xsi:type="dcterms:W3CDTF">2022-02-22T19:18:00Z</dcterms:created>
  <dcterms:modified xsi:type="dcterms:W3CDTF">2022-02-22T19:18:00Z</dcterms:modified>
</cp:coreProperties>
</file>